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jeloteksta"/>
        <w:rPr>
          <w:b/>
          <w:b/>
          <w:i/>
          <w:i/>
          <w:lang w:val="de-DE"/>
        </w:rPr>
      </w:pPr>
      <w:r>
        <w:rPr>
          <w:b/>
          <w:i/>
          <w:lang w:val="de-DE"/>
        </w:rPr>
        <w:t>Republika Hrvatska</w:t>
      </w:r>
    </w:p>
    <w:p>
      <w:pPr>
        <w:pStyle w:val="Tijeloteksta"/>
        <w:rPr>
          <w:b/>
          <w:b/>
          <w:i/>
          <w:i/>
          <w:lang w:val="de-DE"/>
        </w:rPr>
      </w:pPr>
      <w:r>
        <w:rPr>
          <w:b/>
          <w:i/>
          <w:lang w:val="de-DE"/>
        </w:rPr>
        <w:t>Županija Splitsko dalmatinska</w:t>
      </w:r>
    </w:p>
    <w:p>
      <w:pPr>
        <w:pStyle w:val="Tijeloteksta"/>
        <w:rPr>
          <w:b/>
          <w:b/>
          <w:i/>
          <w:i/>
          <w:lang w:val="de-DE"/>
        </w:rPr>
      </w:pPr>
      <w:r>
        <w:rPr>
          <w:b/>
          <w:i/>
          <w:lang w:val="de-DE"/>
        </w:rPr>
        <w:t>Općina Gradac</w:t>
      </w:r>
    </w:p>
    <w:p>
      <w:pPr>
        <w:pStyle w:val="Tijeloteksta"/>
        <w:rPr>
          <w:b/>
          <w:b/>
          <w:i/>
          <w:i/>
        </w:rPr>
      </w:pPr>
      <w:r>
        <w:rPr>
          <w:b/>
          <w:i/>
        </w:rPr>
        <w:t>Adresa: Jadranska 107 a</w:t>
      </w:r>
    </w:p>
    <w:p>
      <w:pPr>
        <w:pStyle w:val="Tijeloteksta"/>
        <w:rPr/>
      </w:pPr>
      <w:r>
        <w:rPr>
          <w:b/>
          <w:i/>
        </w:rPr>
        <w:t xml:space="preserve">Mail: </w:t>
      </w:r>
      <w:hyperlink r:id="rId2">
        <w:r>
          <w:rPr>
            <w:rStyle w:val="Internetskapoveznica"/>
            <w:b/>
            <w:i/>
          </w:rPr>
          <w:t>dvgradac@gmail.com</w:t>
        </w:r>
      </w:hyperlink>
      <w:r>
        <w:rPr>
          <w:b/>
          <w:i/>
        </w:rPr>
        <w:t xml:space="preserve"> </w:t>
      </w:r>
    </w:p>
    <w:p>
      <w:pPr>
        <w:pStyle w:val="Tijeloteksta"/>
        <w:rPr>
          <w:b/>
          <w:b/>
          <w:i/>
          <w:i/>
        </w:rPr>
      </w:pPr>
      <w:r>
        <w:rPr>
          <w:b/>
          <w:i/>
        </w:rPr>
        <w:t xml:space="preserve">web: dv-gradac.hr </w:t>
      </w:r>
    </w:p>
    <w:p>
      <w:pPr>
        <w:pStyle w:val="Tijeloteksta"/>
        <w:rPr>
          <w:b/>
          <w:b/>
          <w:i/>
          <w:i/>
        </w:rPr>
      </w:pPr>
      <w:r>
        <w:rPr>
          <w:b/>
          <w:i/>
        </w:rPr>
        <w:t>Tel: 021 697 520</w:t>
      </w:r>
    </w:p>
    <w:p>
      <w:pPr>
        <w:pStyle w:val="Tijeloteksta"/>
        <w:rPr>
          <w:b/>
          <w:b/>
          <w:i/>
          <w:i/>
        </w:rPr>
      </w:pPr>
      <w:r>
        <w:rPr>
          <w:b/>
          <w:i/>
        </w:rPr>
        <w:t>MB: 01272152</w:t>
      </w:r>
    </w:p>
    <w:p>
      <w:pPr>
        <w:pStyle w:val="Tijeloteksta"/>
        <w:rPr>
          <w:b/>
          <w:b/>
          <w:i/>
          <w:i/>
        </w:rPr>
      </w:pPr>
      <w:r>
        <w:rPr>
          <w:b/>
          <w:i/>
        </w:rPr>
        <w:t>OIB: 31046492174</w:t>
      </w:r>
    </w:p>
    <w:p>
      <w:pPr>
        <w:pStyle w:val="Tijeloteksta"/>
        <w:rPr>
          <w:b/>
          <w:b/>
          <w:i/>
          <w:i/>
        </w:rPr>
      </w:pPr>
      <w:r>
        <w:rPr>
          <w:b/>
          <w:i/>
        </w:rPr>
        <w:t>Osnivač: Općina Gradac</w:t>
      </w:r>
    </w:p>
    <w:p>
      <w:pPr>
        <w:pStyle w:val="Tijeloteksta"/>
        <w:rPr>
          <w:b/>
          <w:b/>
          <w:i/>
          <w:i/>
        </w:rPr>
      </w:pPr>
      <w:r>
        <w:rPr>
          <w:b/>
          <w:i/>
        </w:rPr>
        <w:t>God.osnivanja: 1996.</w:t>
      </w:r>
    </w:p>
    <w:p>
      <w:pPr>
        <w:pStyle w:val="Tijeloteksta"/>
        <w:rPr>
          <w:b/>
          <w:b/>
          <w:i/>
          <w:i/>
        </w:rPr>
      </w:pPr>
      <w:r>
        <w:rPr>
          <w:b/>
          <w:i/>
        </w:rPr>
        <w:t>Podružnica: DV Drvenik, Donja Vala 129, 21333 Drvenik</w:t>
      </w:r>
    </w:p>
    <w:p>
      <w:pPr>
        <w:pStyle w:val="Tijeloteksta"/>
        <w:rPr>
          <w:b/>
          <w:b/>
          <w:i/>
          <w:i/>
          <w:lang w:val="de-DE"/>
        </w:rPr>
      </w:pPr>
      <w:r>
        <w:rPr>
          <w:b/>
          <w:i/>
          <w:lang w:val="de-DE"/>
        </w:rPr>
        <w:t>Tel: 021 628 333</w:t>
      </w:r>
    </w:p>
    <w:p>
      <w:pPr>
        <w:pStyle w:val="Tijeloteksta"/>
        <w:rPr>
          <w:lang w:val="de-DE"/>
        </w:rPr>
      </w:pPr>
      <w:r>
        <w:rPr>
          <w:lang w:val="de-DE"/>
        </w:rPr>
      </w:r>
    </w:p>
    <w:p>
      <w:pPr>
        <w:pStyle w:val="Tijeloteksta"/>
        <w:rPr>
          <w:lang w:val="de-DE"/>
        </w:rPr>
      </w:pPr>
      <w:r>
        <w:rPr>
          <w:lang w:val="de-DE"/>
        </w:rPr>
        <w:t>Klasa : 601-02/22-02/03</w:t>
      </w:r>
    </w:p>
    <w:p>
      <w:pPr>
        <w:pStyle w:val="Tijeloteksta"/>
        <w:rPr>
          <w:lang w:val="de-DE"/>
        </w:rPr>
      </w:pPr>
      <w:r>
        <w:rPr>
          <w:lang w:val="de-DE"/>
        </w:rPr>
        <w:t>Ur.broj : 2147-22-02-22-01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r>
        <w:rPr>
          <w:rFonts w:ascii="Bookman Old Style" w:hAnsi="Bookman Old Style"/>
          <w:b/>
          <w:sz w:val="28"/>
          <w:szCs w:val="28"/>
        </w:rPr>
        <w:t>GODIŠNJI PLAN I PROGRAM ODGOJNO-OBRAZOVNOG RADA DJEČJI VRTIĆ ˝ GRADAC ˝ ZA 2022/2023. PEDAGOŠKU GODINU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934970" cy="2200275"/>
            <wp:effectExtent l="0" t="0" r="0" b="0"/>
            <wp:docPr id="1" name="Slika 1" descr="C:\Users\ZORAN\Pictures\DV Gradac - brod - pozadina na we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ZORAN\Pictures\DV Gradac - brod - pozadina na webu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Gradac, kolovoz 2022.godine                 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Sadržaj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1.USTROJSTVO RADA 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2.MATERIJALNI UVJETI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3.NJEGA I SKRB ZA TJELESNI RAZVOJ I ZDRAVLJE DJECE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4.ODGOJNO OBRAZOVNI RAD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5.STRUČNO  USAVRŠAVANJE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6.SURADNJA S  RODITELJIMA  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7.SURADNJA  S  DRUŠTVENIM  ČIMBENICIMA 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PLAN  I  PROGRAM  RADA  RAVNATELJA  I  STRUČNIH SURADNIKA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ZAKLJUČAK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 USTROJSTVO  RADA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Godišnji plan i program odgojno-obrazovnog rada u pedagoškoj godini 2022./2023. izradili smo na temelju pozitivne odgojno-obrazovne prakse i kurikuluma vrtića, s ciljem poticanja cjelovitog razvoja djeteta (tjelesnog i psihomotornog razvoja, socio-emocionalnog i razvoja ličnosti , spoznajnog razvoja, govora,komunikacije, izražavanja i stvaralaštva), uvažavajući individualne potrebe i mogućnosti djeteta, te u skladu s time pedagoški utjecaj u duhu humanističkih vrijednosti.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ćemo provoditi u skladu sa suvremenom koncepcijom predškolskog odgoja i obrazovanja, polazeći od stvarnih potreba djeteta i njegove osobnosti, u stalnoj dinamičnoj interakciji s obitelji i okruženjem, te ga kontinuirano usklađivati s nacionalnim zahtjevima i Nacionalnom kurikulumom za rani predškolski odgoj i obrazovanje.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Godišnji plan i program odgojno-obrazovnog rada izrađen je i provoditi će se u skladu sa zakonskim propisima koji se odnose na predškolski odgoj i obrazovanje u RH.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Obzirom na različite potrebe djece i zahtjeve roditelja, aplicirali smo i imamo potpisan ugovor s Ministarstvom za II fazu projekta ˝Gradac za mlade obitelji ˝ , a provoditi ćemo i kraće programe koji imaju verifikaciju od strane Ministarstva znanosti, obrazovanja i sporta 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Program ranog učenja engleskog jezika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Sportski program  ,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Glazbeni program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Godišnji plan i program odgojno-obrazovnog rada dječjeg vrtića ˝ Gradac ˝  Gradac  za pedagošku godinu 2022./2023. donosi Upravno vijeće . </w:t>
      </w:r>
    </w:p>
    <w:p>
      <w:pPr>
        <w:pStyle w:val="Normal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Cilj odgojno-obrazovnog rada u redovnim programima je kompetentno dijete. Temeljna zadaća je poticanje cjelovitog razvoja , odgoja i učenja djece predškolske dobi u vrtiću. Ostvaruje se primjerenim oblicima podrške razvoju različitih kompetencija djece , usklađeno s njihovim individualnim posebnostima, različitim razvojnim karakteristikama , različitim ( višestrukim ) inteligencijama, različitim stilovima učenja i slično. Individualiziranim i fleksibilnim odgojno-obrazovnim pristupom stvaraju se uvjeti za zadovoljavanje potreba djece ( razvojnih , psihofizičkih , emocionalnih , spoznajnih , socijalnih i komunikacijskih ).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Ustrojstvo programa postaviti fleksibilno, tako da je osiguran kontinuitet u cjelovitom odgojno-obrazovnom procesu, koji je otvoren za kontinuirano učenje i unapređivanje prakse vrtića u skladu s individualnim potrebama i pravima djece, odgovarajućim poticajima, djelovanjem primjerenim metodama, oblicima rada i postupcima u sigurnom smještaju djece u vrtiću.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izradi ustrojstva programa vrtića primjenjivati ćemo načela kurikuluma: fleksibilnost odgojno-obrazovnog procesa u vrtiću, partnerstvo vrtića s roditeljima i širom zajednicom, osiguravanje kontinuiteta u odgoju i obrazovanju, otvorenost za kontinuirano učenje i spremnost za unapređenje prakse.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Ustrojstvo programa postaviti tako da omogućuje poticanje cjelovitog razvoja djeteta, za čuvanje i razvijanje nacionalne, duhovne, materijalne i prirodne baštine Republike Hrvatske, za europski život, te za stvaranje društva znanja i vrijednosti koje će omogućiti napredak i održivi razvoj.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je potrebno: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ustrojiti i usklađivati s individualnim potrebama i pravima djece na razini vrtića, uvažavajući specifičnosti svakog djeteta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pratiti i unapređivati ustrojstvo programa primjerenog u zadov</w:t>
      </w:r>
      <w:r>
        <w:rPr>
          <w:rFonts w:ascii="Times New Roman" w:hAnsi="Times New Roman"/>
          <w:sz w:val="24"/>
          <w:szCs w:val="24"/>
        </w:rPr>
        <w:t xml:space="preserve">oljavanju dječjih potreba i prava na slobodu izbora, sadržaja i aktivnosti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pratiti i zadovoljiti potrebe roditelja o dužini boravka djeteta u vrtiću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u skladu s dobivenim pokazateljima, mijenjati ustrojstvo rada u odgojnoj skupini, objektu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pratiti i p</w:t>
      </w:r>
      <w:r>
        <w:rPr>
          <w:rFonts w:ascii="Times New Roman" w:hAnsi="Times New Roman"/>
          <w:sz w:val="24"/>
          <w:szCs w:val="24"/>
        </w:rPr>
        <w:t xml:space="preserve">rovoditi fleksibilni proces rada i na temelju dobivenih rezultata uvoditi potrebne promjene za provođenje kvalitetnog ustrojstva rada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širenje pozitivne energije među skupinama i vrtićima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osigurati dobru opremljenost/sigurnost dnevnu iskorištenost svih prostora vrtića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uključivati sve radnike</w:t>
      </w:r>
      <w:r>
        <w:rPr>
          <w:rFonts w:ascii="Times New Roman" w:hAnsi="Times New Roman"/>
          <w:sz w:val="24"/>
          <w:szCs w:val="24"/>
        </w:rPr>
        <w:t xml:space="preserve"> u programe edukacije te pratiti njihovu inicijativu, angažiranost, odgovornost, prisutnost, pružiti im mogućnost prezentacije novih spoznaja radi unapređenja opće kvalitete življenja u vrtiću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uključivati sve zaposlenike u provođenje različitih akc</w:t>
      </w:r>
      <w:r>
        <w:rPr>
          <w:rFonts w:ascii="Times New Roman" w:hAnsi="Times New Roman"/>
          <w:sz w:val="24"/>
          <w:szCs w:val="24"/>
        </w:rPr>
        <w:t xml:space="preserve">ija i raznih događanja na razini skupina, vrtića u suglasnosti s roditeljima i širom sredinom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organizirati rekreativne, kulturno-zabavne programe za djecu, roditelje, zaposlenike na razini vrtića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UKUPNI PODACI O BROJU ODGOJNIH SKUPINA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Dječji vrtić ˝ Gradac ˝ ,Gradac sastoji se od centralnog vrtića u Gradcu  , Jadranska 107 a, u kojem se nalaze dvije odgojne skupine i jedne skupine u područnom odjelu Drvenik , Donja vala 129 pri  OŠ  Drvenik.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odgojno-obrazovna ustanova skrbi o predškolskom odgoju i naobrazbi za djecu od treće  godine života do polaska u školu. Ovaj plan je temeljni dokument kojim se utvrđuju poslovi i zadaci skrbi, odgoja i naobrazbe u ovoj predškolskoj ustanovi. Težit ćemo osigurati uvjete da možemo primiti svu djecu koja imaju potrebu koristiti naše usluge. Cilj nam je putem socijalizacije djece i primjerenog odgojnoobrazovnog djelovanja pripremiti ih za daljnji tijek njihova psihofizičkog razvoja i školovanja. Očuvanje tjelesnog i mentalnog zdravlja djeteta, poticaj cjelovitog razvoja svih funkcija u skladu sa zakonitostima djetetova razvoja i njegovih stvarnih psihofizičkih mogućnosti.</w:t>
      </w:r>
      <w:r>
        <w:rPr>
          <w:rFonts w:ascii="Constantia" w:hAnsi="Constantia"/>
          <w:bCs/>
          <w:i/>
          <w:iCs/>
          <w:color w:val="000000"/>
          <w:sz w:val="28"/>
          <w:szCs w:val="28"/>
        </w:rPr>
        <w:t xml:space="preserve">    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>Jedan dan boravka djece u vrtiću izgleda kako slijedi :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>6:00   -  8:oo    -  dolazak djece u vrtić i slobodna igra ;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>8:00   -   8:30   -  higijena , priprema za doručak , doručak ;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8:30  -  10:30   -  usmjerene aktivnosti u cilju razvijanja različitih    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                          </w:t>
      </w: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kompetencija ,materijali će biti raspoređeni po centrima da 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                          </w:t>
      </w: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>ih djeca biraju prema interesima ;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>10:30  -  11:00  -  voćni  međuobrok ;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>11:00  -  12:00  -  individualne  aktivnosti ;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>12:00  -  12:30  -  higijena , priprema za ručak , ručak ;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12:30  -  14:30  -  priprema  za  dnevni  odmor ( spavanje ), pospremanje 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                            </w:t>
      </w: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>krevetića ;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>14:30  -  15:00  -  užina ;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>15:00  -  18:00  -  aktivnosti, programi, šetnja, igre u parku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 xml:space="preserve">18:00- 19:00  -  higijena, priprema za večeru, večera </w:t>
      </w:r>
    </w:p>
    <w:p>
      <w:pPr>
        <w:pStyle w:val="Zaglavlje"/>
        <w:rPr>
          <w:rFonts w:ascii="Bookman Old Style" w:hAnsi="Bookman Old Style"/>
          <w:bCs/>
          <w:i/>
          <w:i/>
          <w:iCs/>
          <w:color w:val="000000"/>
          <w:sz w:val="22"/>
          <w:szCs w:val="22"/>
        </w:rPr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</w:r>
    </w:p>
    <w:p>
      <w:pPr>
        <w:pStyle w:val="Zaglavlje"/>
        <w:rPr/>
      </w:pPr>
      <w:r>
        <w:rPr>
          <w:rFonts w:ascii="Bookman Old Style" w:hAnsi="Bookman Old Style"/>
          <w:bCs/>
          <w:i/>
          <w:iCs/>
          <w:color w:val="000000"/>
          <w:sz w:val="22"/>
          <w:szCs w:val="22"/>
        </w:rPr>
        <w:t>19:00- 21:00  -  mirne igre po slobodnom izboru i odlazak kućama .</w:t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2.MATERIJALNI UVJETI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Dječji vrtić ˝ Gradac ˝ Gradac lociran je u Gradcu , Jadranska 107 a . Zgrada ima  3 etaže . 3. etaža 2018. g. uređena je sredstvima Ministarstva znanosti i obrazovanja a opremljena iz projekta „Gradac za mlade obitelji”  za organizaciju 10-osatnog programa. Od 01.10.2018.g. uveden je 10-osatni program , te besplatno pohađanje sportskog , glazbenog i engleskog programa te usluge lagopeda.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18. siječnja 2021.- 23. kolovoza 2023. godine Gradac za mlade obitelji – faza II. provodi se  projekt koji je unaprijedio sustav kvalitete rada s djecom i stvaranje ravnoteže poslovnog i obiteljskog života.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REDOVNO RADNO VRIJEME DV GRADAC: 7:00- 13:00h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PRODULJENO RADNO VRIJEME DV GRADAC: 13:00-21:00h</w:t>
      </w:r>
    </w:p>
    <w:p>
      <w:pPr>
        <w:pStyle w:val="Tijeloteksta"/>
        <w:ind w:right="120" w:hanging="0"/>
        <w:rPr>
          <w:sz w:val="24"/>
        </w:rPr>
      </w:pPr>
      <w:r>
        <w:rPr>
          <w:sz w:val="24"/>
          <w:szCs w:val="24"/>
        </w:rPr>
        <w:t>Dnevno radno vrijeme radnika na poslovima održavanja higijene i čistoće unutarnjih i vanjskih prostora utvrđuje se Godišnjim planom i programom rada Vrtića.</w:t>
      </w:r>
    </w:p>
    <w:p>
      <w:pPr>
        <w:pStyle w:val="Tijeloteksta"/>
        <w:ind w:right="120" w:hanging="0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6:00 do  14:00 ; od 13:00 do 21:00. </w:t>
      </w:r>
    </w:p>
    <w:p>
      <w:pPr>
        <w:pStyle w:val="Tijeloteksta"/>
        <w:ind w:right="120" w:hanging="0"/>
        <w:rPr>
          <w:sz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INVESTICIJSKOG ODRŽAVANJA OBJEKTA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Provođenje mjera sanitarno – tehničko – sigurnosne prirode predloženih iz nadležnosti sanitarne inspekcije, a na temelju vodiča primjene HACCP načela ,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Kontinuirano provoditi nadzor iz područja zaštite na radu.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Planira se uređenje prostorija vrtića, popravak podova, postavljanje novih podova, bojanje zidova, zamjena starih otvora i drugo po potrebi.</w:t>
      </w:r>
    </w:p>
    <w:p>
      <w:pPr>
        <w:pStyle w:val="ListParagraph"/>
        <w:rPr>
          <w:rFonts w:cs="Calibri"/>
        </w:rPr>
      </w:pPr>
      <w:r>
        <w:rPr>
          <w:rFonts w:cs="Calibri"/>
        </w:rPr>
      </w:r>
    </w:p>
    <w:p>
      <w:pPr>
        <w:pStyle w:val="ListParagraph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DOPUNA I NABAVA DIDAKTIKE I POTROŠNOG MATERIJALA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Potrošni likovni i uredski materijal i didaktika nabavljaju se po potrebi :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Slikovnice i didaktička sredstva za rad djece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Materijali za vježbanje fine motorike ruke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Razne vrste slagalica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Potrošni materijali za slobodno likovno izražavanje za potrebe organizacije radionica sa djecom , odgojiteljima i roditeljima.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Svi navedeni sadržaji ostvarivat će se sukladno mogućnostima Dječjeg vrtića i Osnivača, a izvori fina</w:t>
      </w:r>
      <w:r>
        <w:rPr>
          <w:rFonts w:ascii="Times New Roman" w:hAnsi="Times New Roman"/>
          <w:sz w:val="24"/>
          <w:szCs w:val="24"/>
        </w:rPr>
        <w:t xml:space="preserve">nciranja pronaći će se iz fondova EU , te sredstvima kojima se sufinanciraju javne potrebe od strane Ministarstva znanosti, obrazovanja, prosvjete i sporta.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3.NJEGA I SKRB ZA TJELESNI RAZVOJ I ZDRAVLJE DJECE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Pravovremeno prikupljanje liječničkih potvrda o zdravstvenom stanju djece ,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Organiziranje i vođenje antropometrijskih obilježja djece u svim odgojnim skupinama u suradnji s odgojno – zdravstvenim stručnjacima, te praćenje stanja uhranjenosti na temelj</w:t>
      </w:r>
      <w:r>
        <w:rPr>
          <w:rFonts w:ascii="Times New Roman" w:hAnsi="Times New Roman"/>
          <w:sz w:val="24"/>
          <w:szCs w:val="24"/>
        </w:rPr>
        <w:t>u tih mjera ,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U cilju zadovoljavanja djetetovih potreba za hranom maksimalno prilagođavati jelovnik djeci vodeći računa o kvaliteti i kvantiteti prehrane 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Pravovremena izrada jelovnika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Nadzor nad sanitarno – higijenskim stanjem prostora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Uvid u higijensko održavanje vanjskih površina, primjena i uvođenje načela HACCP </w:t>
      </w:r>
      <w:r>
        <w:rPr>
          <w:rFonts w:ascii="Times New Roman" w:hAnsi="Times New Roman"/>
          <w:sz w:val="24"/>
          <w:szCs w:val="24"/>
        </w:rPr>
        <w:t xml:space="preserve">sustava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Ispitivanje mikro</w:t>
      </w:r>
      <w:r>
        <w:rPr>
          <w:rFonts w:ascii="Times New Roman" w:hAnsi="Times New Roman"/>
          <w:sz w:val="24"/>
          <w:szCs w:val="24"/>
        </w:rPr>
        <w:t>biološke čistoće i zbrinjavanje otpada.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Pravilna prehrana u dječjim vrtićima osigurava se: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Redovitim brojem obroka u skladu sa preporučenim količinama energije i prehrambenih tvari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Propisan</w:t>
      </w:r>
      <w:r>
        <w:rPr>
          <w:rFonts w:ascii="Times New Roman" w:hAnsi="Times New Roman"/>
          <w:sz w:val="24"/>
          <w:szCs w:val="24"/>
        </w:rPr>
        <w:t xml:space="preserve">im sanitarnim nadzorom nad namirnicama i predmetima koji se koriste u prehrani djece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Hrana mora zadovoljavati uvjete propisane za zdravstvenu ispravnost namirnica, u vrtić se može unositi samo industrijski pripravljena i pakirana hrana s deklaracijom </w:t>
      </w:r>
      <w:r>
        <w:rPr>
          <w:rFonts w:ascii="Times New Roman" w:hAnsi="Times New Roman"/>
          <w:sz w:val="24"/>
          <w:szCs w:val="24"/>
        </w:rPr>
        <w:t>proizvođača.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Prehrana djece u okviru vrtićkog programa uključuje: 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Četiri obroka u 10-satnom programu (doručak, međuobrok – voće, ručak, užina, ili međuobrok- voće, ručak, užina i večera)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Dva obroka u 6-satnom programu  ( doručak , međuobrok – voće 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Jelovnik se konstantno mijenja </w:t>
      </w:r>
      <w:r>
        <w:rPr>
          <w:rFonts w:ascii="Times New Roman" w:hAnsi="Times New Roman"/>
          <w:sz w:val="24"/>
          <w:szCs w:val="24"/>
        </w:rPr>
        <w:t xml:space="preserve">i nadopunjuje sezonskim namirnicama. Za djecu s alergijskim reakcijama na određene namirnice prehrana se prilagođava njihovim potrebama.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Provodi se redovita kontrola sanitarne i higijensko – epidemiološke službe u kontroli namirnica i vode i uzimanje briseva mikrobiološke čistoće zbog zdravstvene ispravnosti.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4.ODGOJNO- OBRAZOVNI RAD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Razumijevanjem posebnosti programa predškole, suvremenim pristupom djetetu i učenju, pomagati, slušati i odgovarati s djecom o zadovoljavanju interesa, njihovih individualnih i razvojnih potreba i potencijala, u poticajno oblikovanom materijalno-socijalnom okruženju, za stjecanje odgojno-obrazovnih iskustava.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Cjeloviti odgojno-obrazovni proces u neposrednom radu s djecom u godini prije škole provoditi ćemo fleksibilno u partnerstvu vrtića s roditeljima i širom društvenom zajednicom, osiguravanjem kontinuiteta u odgoju i obrazovanju, te osigurati otvorenost za kontinuirano učenje i spremnost na unapređivanje prakse.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skladu s Nacionalnim kurikulumom za rani i predškolski odgoj i obrazovanje, te  vrtićkim kurikulumom, u ovom programu promicat ćemo planiranje i provođenje cjelovitog odgojno - obrazovnog procesa utemeljenog na vrijednostima koje bi iz perspektive povijesti, kulture, suvremenih događanja i projekcije budućnosti težile unapređivanju intelektualnih, društvenih, moralni i duhovni razvoj djece kroz:  znanje, humanizam i toleranciju,identitet,odgovornost, autonomiju i kreativnost.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provođenju programa postavljamo specifične ciljeve: 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poticanje cjelovitog razvoja djeteta ,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fleksibilnost i osiguranje dobrobiti djeteta ,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odgoj i učenje djece za razvoj k</w:t>
      </w:r>
      <w:r>
        <w:rPr>
          <w:rFonts w:ascii="Times New Roman" w:hAnsi="Times New Roman"/>
          <w:sz w:val="24"/>
          <w:szCs w:val="24"/>
        </w:rPr>
        <w:t>ompetencije ,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ostvarivanja prava djece za jednake šanse tj. ostvarivanje jednakih prava za sve utemeljeno na specifičnim polazištima: postojećim dokumentima i suvremenom shvaćanju djeteta i organizacije vrtića u poticajno oblikovan prostoru 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Primjenjujemo</w:t>
      </w:r>
      <w:r>
        <w:rPr>
          <w:rFonts w:ascii="Times New Roman" w:hAnsi="Times New Roman"/>
          <w:sz w:val="24"/>
          <w:szCs w:val="24"/>
        </w:rPr>
        <w:t xml:space="preserve"> specifična načela: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fleksibilnost odgojno-obrazovnog procesa ,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partnerstva vrtića s roditeljima i širom društvenom zajednicom ,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osiguranje kontinuiteta u odgoju i obrazovanju ,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otvorenost za kontinuirano učenje ,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spremnost za unapređivanje prakse 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BITNE ZADAĆE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Razina organizacije rada i kvaliteta moraju biti u neprekidnom usponu s jasno određenim smjernicama za poboljšanje uvjeta koji će djeci osigurati kvalitetniji, sadržajniji i bogatiji rad i boravak u ovoj odgojno - obrazovnoj ustanovi. Neophodno je postaviti fleksibilniju organizaciju rada tako da bez obzira na oblike i vrste programa rad svih djelatnika bude podređen djetetu i usklađen za zadovoljavanje svakodnevnih dječji potreba i interesa roditelja. Na taj način ćemo ostvariti osnovnu zadaću, svrhu i cilj ove ustanove. Težit ćemo stvaranju uvjeta koji će djeci boravak u vrtiću zamijeniti toplinu doma i dati smjernice za prve životne korake.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Otvorenost za potrebe okruženja 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primjena programskog odgoja i naobrazbe predškolske dje</w:t>
      </w:r>
      <w:r>
        <w:rPr>
          <w:rFonts w:ascii="Times New Roman" w:hAnsi="Times New Roman"/>
          <w:sz w:val="24"/>
          <w:szCs w:val="24"/>
        </w:rPr>
        <w:t>ce, fleksibilnost odgojnoobrazovnog procesa, prilagodljivost potrebama djece ,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očuvanje tjelesnog i mentalnog zdravlja djeteta, poticaj cjelovitog razvoja svih funkcija u skladu sa zakonitostima djetetova razvoja i njegovih stvarnih psihofizičkih mogućnost</w:t>
      </w:r>
      <w:r>
        <w:rPr>
          <w:rFonts w:ascii="Times New Roman" w:hAnsi="Times New Roman"/>
          <w:sz w:val="24"/>
          <w:szCs w:val="24"/>
        </w:rPr>
        <w:t>i 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 S DJECOM S TEŠKOĆAMA U RAZVOJU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 s djecom s posebnim potrebama uključuje: 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Otkrivanje i evidentiranje djece s teškoćama ,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Savjetodavni rad s roditeljima ,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Savjetodavni rad s odgojn</w:t>
      </w:r>
      <w:r>
        <w:rPr>
          <w:rFonts w:ascii="Times New Roman" w:hAnsi="Times New Roman"/>
          <w:sz w:val="24"/>
          <w:szCs w:val="24"/>
        </w:rPr>
        <w:t>o – zdravstvenim radnicima oko pronalaženja i prepoznavanja situacija u odgojnoj skupini za pojedino dijete ,</w:t>
      </w:r>
    </w:p>
    <w:p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Vođenje individualnih dosjea.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Temeljem inicijalnog razgovora s roditeljima i djecom definirane su grupe i odgojitelji u kojima će djeca s teškoćama u razvoju boraviti. Inkluzija djece s teškoćama podrazumijeva prilagođavanje s</w:t>
      </w:r>
      <w:r>
        <w:rPr>
          <w:rFonts w:ascii="Times New Roman" w:hAnsi="Times New Roman"/>
          <w:sz w:val="24"/>
          <w:szCs w:val="24"/>
        </w:rPr>
        <w:t xml:space="preserve">redine potrebama takvog djeteta kako bi se ono osjećalo kao ravnopravni sudionik u odgojno – obrazovnom procesu.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 s nadarenom djecom  : 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Identifikacija darovite djece ,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Pratiti razvoj djeteta prema normama od strane odgojitelja, pedagoga i ostalih </w:t>
      </w:r>
      <w:r>
        <w:rPr>
          <w:rFonts w:ascii="Times New Roman" w:hAnsi="Times New Roman"/>
          <w:sz w:val="24"/>
          <w:szCs w:val="24"/>
        </w:rPr>
        <w:t>odgojno – obrazovnih djelatnika ,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Suradnja s osnovnom školom, praćenje djece tijekom prvog razreda i njihovo napredovanje ,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Edukacija odgojitelja i vanjskih suradnika ,</w:t>
      </w:r>
    </w:p>
    <w:p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Poticanje dječje kreativnosti, kao i razvoja intelektualnih sposobnosti primjerenih tom uzrastu djece.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TJELESNI I PSIHOMOTORNI RAZVOJ 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Poštivati i zadovoljavati individualne potrebe djece ,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Zadovoljavanje osnovne djetetove potrebe za igrom ,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Stvaranje uvjeta za skladan djetetov rast i razvoj ,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Usvajanje znanja o očuvanju i promicanju zdravlja ,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Osposobljavanje za timski rad ,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Uvažavati i zadovoljavati različitost dječjih potreba za odmorom ,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Konstantno usavršavanje kulturno – higijenskih navika – briga o sebi...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Uvažavati i zadovoljavati potrebe i različitosti djece s posebnim potrebama ,</w:t>
      </w:r>
    </w:p>
    <w:p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Njegovati humane odnose i k</w:t>
      </w:r>
      <w:r>
        <w:rPr>
          <w:rFonts w:ascii="Times New Roman" w:hAnsi="Times New Roman"/>
          <w:sz w:val="24"/>
          <w:szCs w:val="24"/>
        </w:rPr>
        <w:t xml:space="preserve">omunikaciju 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SOCIO-EMOCIONALNI RAZVOJ 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Djelovati na razvoj pozitivne slike o sebi i na razvoj humanih i suradničkih odnosa, poštujući dječje želje i interese, a uz uvažavanje dječje individualnosti i različitosti ,</w:t>
      </w:r>
    </w:p>
    <w:p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Bogatom poticajnom sredinom i raznolik</w:t>
      </w:r>
      <w:r>
        <w:rPr>
          <w:rFonts w:ascii="Times New Roman" w:hAnsi="Times New Roman"/>
          <w:sz w:val="24"/>
          <w:szCs w:val="24"/>
        </w:rPr>
        <w:t>ošću sadržaja i aktivnosti zadovoljavati dječju radoznalost .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SPOZNAJNI RAZVOJ 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Obogaćivati dječju spoznaju kako živjeti zdrav život ,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Poticanje konstruktivnog načina rješavanja problema ,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Razvijati dječju pažnju, koncentraciju i mišljenje ,</w:t>
      </w:r>
    </w:p>
    <w:p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Zadovoljavat</w:t>
      </w:r>
      <w:r>
        <w:rPr>
          <w:rFonts w:ascii="Times New Roman" w:hAnsi="Times New Roman"/>
          <w:sz w:val="24"/>
          <w:szCs w:val="24"/>
        </w:rPr>
        <w:t>i dječji interes za pisane znakove 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GOVOR, KOMUNIKACIJA, IZRAŽAVANJE I STVARALAŠTVO 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Djelovati na usvajanje, sređivanje i obogaćivanje svih oblika komunikacije ,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Bogatiti i razvijati dječji govor i govorno stvaralaštvo  ,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Poticati dječje slobodno izražavanje njihovih potreba i interesa ,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Zad</w:t>
      </w:r>
      <w:r>
        <w:rPr>
          <w:rFonts w:ascii="Times New Roman" w:hAnsi="Times New Roman"/>
          <w:sz w:val="24"/>
          <w:szCs w:val="24"/>
        </w:rPr>
        <w:t>ovoljavati dječji interes za pisanom komunikacijom ,</w:t>
      </w:r>
    </w:p>
    <w:p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Njegovati suradnju i stvaralaštvo 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PLANIRANJE RADA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Planiranje rada obavezna je zadaća za odgojitelje i stručnog suradnika, a provodi se tromjesečno, tjedno i dnevno.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PEDAGOŠKA DOKUMENTACIJA KOJU VODE ODGOJITELJI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Odgojitelji planiraju odgojno – obrazovni rad i na kraju svakog tromjesečnog razdoblja podnose stručnoj službi knjigu pedagoške dokumentacije skupine za odrađeno tromjesečno razdoblje.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svako razdoblje odgojitelji kroz razvojna područja u skladu s razvojnim zadaćama planiraju sklopove aktivnosti za rad s djecom, teme rada i projekte, suradnju s roditeljima i stručnjacima te na kraju, vrednuju svoj rad tj. obavljaju valorizaciju rada. Imenik djece vodi se za svaku skupinu sa svim potrebnim podacima djece i roditelja. Na početku pedagoške godine svako dijete upisuje se u Matičnu knjigu vrtića.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NAČINI UNAPREĐENJA ODGOJNO- OBRAZOVNOG RADA U VRTIĆU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Zajedničkom suradnjom tijekom pedagoške godine raditi na implementaciji Nacionalnog kurikuluma za rani i predškolski odgoj i obrazovanje te  kreirati kurikulum Vrtića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organizacija i ostvarenje kraćih programa sukladno potrebama djece (strani jezik, glazbeni, sportski program)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organizacija svečanosti i manifestacija koje proizlaze iz specifičnog kurikuluma Vrtića (Božićna priredba, Dječje maškare,  Sv. Mihovil, Dani kruha i sl.)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poticati odgojitelje na kontinuirano profesionalno usavršavanje (sudjelovanjem na različitim seminarima i edukacijama, praćenjem suvremene pedagoško-psihološke literature, razvijanjem refleksivnih umijeća odgojitelja putem zajedničkih grupnih refleksija, poticanjem odgojitelja na iznošenje vlastitih ideja i prijedloga za unapređivanje odgojno-obrazovne prakse.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stvaranje okružja koje odgojiteljima u psihološkom, emocionalnom i socijalnom smislu pruža osjećaj sigurnosti.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uvođenje inovacija u odgojno obrazovni rad.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raditi na daljnjem otvaranju vrtića prema društvenoj sredini kroz suradnju s društvenim, kulturnim, vjerskim i drugim tijelima i ustanovama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sudjelovanje u organizaciji i provedbi javnih manifestacija, humanitarnih akcija i slično.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Planiramo  :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Nastaviti sa eko projektima,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nastaviti suradnju s policijskom postajom Makarska- radionica „Ponašanje u prometu”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Nastaviti suradnju sa Crvenim križom Makarska .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Nastaviti suradnju sa Parkom prirode Biokovo .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Nastaviti suradnju s </w:t>
      </w:r>
      <w:r>
        <w:rPr>
          <w:rFonts w:cs="Calibri" w:ascii="Times New Roman" w:hAnsi="Times New Roman"/>
          <w:sz w:val="24"/>
          <w:szCs w:val="24"/>
        </w:rPr>
        <w:t>Gradskom knjižnicom ˝ Hrvatska  sloga” - Mjesec hrvatske knjige, Međunarodni dan čitanja naglas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Suradnja s HPD ADRION Gradac- izlet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uljara Radelić Gradac- posjet uljari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kazališne predstave</w:t>
      </w:r>
    </w:p>
    <w:p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dječja olimpijada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5. STRUČNO USAVRŠAVANJE 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TEMATSKO PLANIRANJE U USTANOVI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>CILJEVI :</w:t>
      </w:r>
    </w:p>
    <w:p>
      <w:pPr>
        <w:pStyle w:val="ListParagraph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Osigurati uvjete za optimalno provođenje njege, zaštite, psiho-fizičkog razvoja i odgoja djece,</w:t>
      </w:r>
    </w:p>
    <w:p>
      <w:pPr>
        <w:pStyle w:val="ListParagraph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Prirodno okruženje - Razvijanje pozitivne slike o sebi - Sadržaji ekološkog odgoja - Omogućiti pravilan psiho-fizički razvoj ,</w:t>
      </w:r>
    </w:p>
    <w:p>
      <w:pPr>
        <w:pStyle w:val="ListParagraph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Socio-emocionalne igre - Poticanje kreativnosti - Obilježavanje vjerskih i državnih blagdana ,</w:t>
      </w:r>
    </w:p>
    <w:p>
      <w:pPr>
        <w:pStyle w:val="ListParagraph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Pripreme za školu - Sigurnost i mjere zaštite ,</w:t>
      </w:r>
    </w:p>
    <w:p>
      <w:pPr>
        <w:pStyle w:val="ListParagraph"/>
        <w:numPr>
          <w:ilvl w:val="0"/>
          <w:numId w:val="1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Razviti pozitivnu sliku o sebi .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 bi odgojitelj mogao zadovoljiti potrebe i dostignuća suvremenog odgojnoobrazovnog procesa, osim stručne spreme i afiniteta za taj poziv potrebno je neprekidno stručno usavršavanje. Zato je planom i programom stručnih tijela vrtića predviđeno praćenje odgojno-obrazovnog rada odgojitelja kao i poticanje stručnog usavršavanja istih.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Odgojitelj uz sve epitete koji trebaju krasiti odgojno - obrazovne djelatnike, treba biti stručan i osposobljen zadovoljiti sve zahtjeve i potrebe suvremenog odgojno - obrazovnog procesa.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PLAN RADA ODGOJITELJSKIH VIJEĆA </w:t>
      </w:r>
    </w:p>
    <w:p>
      <w:pPr>
        <w:pStyle w:val="Normal"/>
        <w:rPr/>
      </w:pPr>
      <w:r>
        <w:rPr>
          <w:rFonts w:ascii="Bookman Old Style" w:hAnsi="Bookman Old Style"/>
        </w:rPr>
        <w:t xml:space="preserve"> </w:t>
      </w:r>
      <w:r>
        <w:rPr>
          <w:rFonts w:cs="Calibri" w:ascii="Bookman Old Style" w:hAnsi="Bookman Old Style"/>
        </w:rPr>
        <w:t>Organizacija rada za 2022./2023. ,</w:t>
      </w:r>
    </w:p>
    <w:p>
      <w:pPr>
        <w:pStyle w:val="ListParagraph"/>
        <w:numPr>
          <w:ilvl w:val="0"/>
          <w:numId w:val="19"/>
        </w:numPr>
        <w:rPr/>
      </w:pPr>
      <w:r>
        <w:rPr>
          <w:rFonts w:cs="Calibri" w:ascii="Bookman Old Style" w:hAnsi="Bookman Old Style"/>
        </w:rPr>
        <w:t>Izvješća o ra</w:t>
      </w:r>
      <w:r>
        <w:rPr>
          <w:rFonts w:ascii="Bookman Old Style" w:hAnsi="Bookman Old Style"/>
        </w:rPr>
        <w:t>du ustanove za 2022./2023. (ravnatelj i stručni suradnici) ,</w:t>
      </w:r>
    </w:p>
    <w:p>
      <w:pPr>
        <w:pStyle w:val="ListParagraph"/>
        <w:numPr>
          <w:ilvl w:val="0"/>
          <w:numId w:val="19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Plan i program ustanove za 2022./2023. ,</w:t>
      </w:r>
    </w:p>
    <w:p>
      <w:pPr>
        <w:pStyle w:val="ListParagraph"/>
        <w:numPr>
          <w:ilvl w:val="0"/>
          <w:numId w:val="19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 xml:space="preserve">Kurikulum ustanove </w:t>
      </w:r>
    </w:p>
    <w:p>
      <w:pPr>
        <w:pStyle w:val="ListParagraph"/>
        <w:numPr>
          <w:ilvl w:val="0"/>
          <w:numId w:val="19"/>
        </w:numPr>
        <w:rPr/>
      </w:pPr>
      <w:r>
        <w:rPr>
          <w:rFonts w:cs="Calibri" w:ascii="Bookman Old Style" w:hAnsi="Bookman Old Style"/>
        </w:rPr>
        <w:t>Zajednički prij</w:t>
      </w:r>
      <w:r>
        <w:rPr>
          <w:rFonts w:ascii="Bookman Old Style" w:hAnsi="Bookman Old Style"/>
        </w:rPr>
        <w:t>edlozi za unaprjeđivanje kvalitete vrtića i organizacije, a sve u cilju postizanja standarda kvalitete ,</w:t>
      </w:r>
    </w:p>
    <w:p>
      <w:pPr>
        <w:pStyle w:val="ListParagraph"/>
        <w:numPr>
          <w:ilvl w:val="0"/>
          <w:numId w:val="19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Poslovi vezani za upise djece, formiranje odgojnih skupina ,</w:t>
      </w:r>
    </w:p>
    <w:p>
      <w:pPr>
        <w:pStyle w:val="ListParagraph"/>
        <w:numPr>
          <w:ilvl w:val="0"/>
          <w:numId w:val="19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Praćenje stručne literature , nabava didaktike ,</w:t>
      </w:r>
    </w:p>
    <w:p>
      <w:pPr>
        <w:pStyle w:val="ListParagraph"/>
        <w:numPr>
          <w:ilvl w:val="0"/>
          <w:numId w:val="19"/>
        </w:numPr>
        <w:rPr/>
      </w:pPr>
      <w:r>
        <w:rPr>
          <w:rFonts w:cs="Calibri" w:ascii="Bookman Old Style" w:hAnsi="Bookman Old Style"/>
        </w:rPr>
        <w:t>Prijenos informacija sa sem</w:t>
      </w:r>
      <w:r>
        <w:rPr>
          <w:rFonts w:ascii="Bookman Old Style" w:hAnsi="Bookman Old Style"/>
        </w:rPr>
        <w:t xml:space="preserve">inara, savjetovanja... </w:t>
      </w:r>
    </w:p>
    <w:p>
      <w:pPr>
        <w:pStyle w:val="ListParagraph"/>
        <w:numPr>
          <w:ilvl w:val="0"/>
          <w:numId w:val="19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Dogovori za svečanosti, posjete, izlete...</w:t>
      </w:r>
    </w:p>
    <w:p>
      <w:pPr>
        <w:pStyle w:val="ListParagraph"/>
        <w:numPr>
          <w:ilvl w:val="0"/>
          <w:numId w:val="19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 xml:space="preserve">Tekuća problematika vrtića . 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SEMINARI I SAVJETOVANJA </w:t>
      </w:r>
    </w:p>
    <w:p>
      <w:pPr>
        <w:pStyle w:val="Normal"/>
        <w:rPr/>
      </w:pPr>
      <w:r>
        <w:rPr>
          <w:rFonts w:ascii="Bookman Old Style" w:hAnsi="Bookman Old Style"/>
        </w:rPr>
        <w:t xml:space="preserve"> </w:t>
      </w:r>
      <w:r>
        <w:rPr>
          <w:rFonts w:cs="Calibri" w:ascii="Bookman Old Style" w:hAnsi="Bookman Old Style"/>
        </w:rPr>
        <w:t>Redovito usavršavanje odgojitelja i stručnih suradnika na stručnim skupovima u organizaciji AZOO tijekom pedagoške godine  ,</w:t>
      </w:r>
    </w:p>
    <w:p>
      <w:pPr>
        <w:pStyle w:val="ListParagraph"/>
        <w:numPr>
          <w:ilvl w:val="0"/>
          <w:numId w:val="20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Stručno usavršavanje unutar ustanove ,</w:t>
      </w:r>
    </w:p>
    <w:p>
      <w:pPr>
        <w:pStyle w:val="ListParagraph"/>
        <w:numPr>
          <w:ilvl w:val="0"/>
          <w:numId w:val="20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 xml:space="preserve">Stručno usavršavanje putem stručne literature , najmanje jednom mjesečno . </w:t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6.SURADNJA S RODITELJIMA </w:t>
      </w:r>
    </w:p>
    <w:p>
      <w:pPr>
        <w:pStyle w:val="Normal"/>
        <w:rPr/>
      </w:pPr>
      <w:r>
        <w:rPr>
          <w:rFonts w:ascii="Bookman Old Style" w:hAnsi="Bookman Old Style"/>
        </w:rPr>
        <w:t xml:space="preserve"> </w:t>
      </w:r>
      <w:r>
        <w:rPr>
          <w:rFonts w:cs="Calibri" w:ascii="Bookman Old Style" w:hAnsi="Bookman Old Style"/>
        </w:rPr>
        <w:t>Roditeljski sastanci ,</w:t>
      </w:r>
    </w:p>
    <w:p>
      <w:pPr>
        <w:pStyle w:val="ListParagraph"/>
        <w:numPr>
          <w:ilvl w:val="0"/>
          <w:numId w:val="17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Individualni sastanci s roditeljima ,</w:t>
      </w:r>
    </w:p>
    <w:p>
      <w:pPr>
        <w:pStyle w:val="ListParagraph"/>
        <w:numPr>
          <w:ilvl w:val="0"/>
          <w:numId w:val="17"/>
        </w:numPr>
        <w:rPr/>
      </w:pPr>
      <w:r>
        <w:rPr>
          <w:rFonts w:cs="Calibri" w:ascii="Bookman Old Style" w:hAnsi="Bookman Old Style"/>
        </w:rPr>
        <w:t>Zajedničke aktivnosti s rodite</w:t>
      </w:r>
      <w:r>
        <w:rPr>
          <w:rFonts w:ascii="Bookman Old Style" w:hAnsi="Bookman Old Style"/>
        </w:rPr>
        <w:t>ljima ,</w:t>
      </w:r>
    </w:p>
    <w:p>
      <w:pPr>
        <w:pStyle w:val="ListParagraph"/>
        <w:numPr>
          <w:ilvl w:val="0"/>
          <w:numId w:val="17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Uređenje panoa za roditelje ,</w:t>
      </w:r>
    </w:p>
    <w:p>
      <w:pPr>
        <w:pStyle w:val="ListParagraph"/>
        <w:numPr>
          <w:ilvl w:val="0"/>
          <w:numId w:val="17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Informacije o radu  vrtića</w:t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7.SURADNJA S DRUŠTVENIM  ČIMBENICIMA </w:t>
      </w:r>
    </w:p>
    <w:p>
      <w:pPr>
        <w:pStyle w:val="Normal"/>
        <w:rPr/>
      </w:pPr>
      <w:r>
        <w:rPr>
          <w:rFonts w:ascii="Bookman Old Style" w:hAnsi="Bookman Old Style"/>
        </w:rPr>
        <w:t xml:space="preserve"> </w:t>
      </w:r>
      <w:r>
        <w:rPr>
          <w:rFonts w:cs="Calibri" w:ascii="Bookman Old Style" w:hAnsi="Bookman Old Style"/>
        </w:rPr>
        <w:t>Suradnja s Općinom Gradac ,</w:t>
      </w:r>
    </w:p>
    <w:p>
      <w:pPr>
        <w:pStyle w:val="ListParagraph"/>
        <w:numPr>
          <w:ilvl w:val="0"/>
          <w:numId w:val="25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Suradnja sa Županijom ,</w:t>
      </w:r>
    </w:p>
    <w:p>
      <w:pPr>
        <w:pStyle w:val="ListParagraph"/>
        <w:numPr>
          <w:ilvl w:val="0"/>
          <w:numId w:val="25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 xml:space="preserve">Suradnja s Domom zdravlja , </w:t>
      </w:r>
    </w:p>
    <w:p>
      <w:pPr>
        <w:pStyle w:val="ListParagraph"/>
        <w:numPr>
          <w:ilvl w:val="0"/>
          <w:numId w:val="25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Zavod za javno zdravstvo ,</w:t>
      </w:r>
    </w:p>
    <w:p>
      <w:pPr>
        <w:pStyle w:val="ListParagraph"/>
        <w:numPr>
          <w:ilvl w:val="0"/>
          <w:numId w:val="25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Sanitarna inspekcija ,</w:t>
      </w:r>
    </w:p>
    <w:p>
      <w:pPr>
        <w:pStyle w:val="ListParagraph"/>
        <w:numPr>
          <w:ilvl w:val="0"/>
          <w:numId w:val="25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Centar za socijalnu skrb ,</w:t>
      </w:r>
    </w:p>
    <w:p>
      <w:pPr>
        <w:pStyle w:val="ListParagraph"/>
        <w:numPr>
          <w:ilvl w:val="0"/>
          <w:numId w:val="25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Suradnja s ustanovama i udrugama na području Općine i susjednih općina  i  gradova :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Gradska knjižnica ˝ Hrvatska  sloga ˝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 w:cs="Calibri"/>
        </w:rPr>
      </w:pPr>
      <w:r>
        <w:rPr>
          <w:rFonts w:cs="Calibri" w:ascii="Bookman Old Style" w:hAnsi="Bookman Old Style"/>
        </w:rPr>
        <w:t>TZ  Gradac  i  TZ  Drvenik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Osnovna škola  Gradac - Drvenik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Hrvatska pošta 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Policijska postaja  Makarska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DVD Gradac – DVD Drvenik 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Moto klub ˝Sv. Jure ˝ Makarska. 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HPD Adrion Gradac 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Uljara Radelić 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Kazališta</w:t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8.GODIŠNJI PLAN I PROGAM  RAVNATELJA I STRUČNIH SURADNIKA    </w:t>
      </w:r>
    </w:p>
    <w:p>
      <w:pPr>
        <w:pStyle w:val="Normal"/>
        <w:rPr>
          <w:rFonts w:ascii="Bookman Old Style" w:hAnsi="Bookman Old Style"/>
          <w:b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>
      <w:pPr>
        <w:pStyle w:val="Naslov"/>
        <w:jc w:val="left"/>
        <w:rPr/>
      </w:pPr>
      <w:r>
        <w:rPr>
          <w:rStyle w:val="Strong"/>
          <w:rFonts w:ascii="Bookman Old Style" w:hAnsi="Bookman Old Style"/>
          <w:b/>
          <w:i w:val="false"/>
          <w:sz w:val="24"/>
          <w:szCs w:val="24"/>
        </w:rPr>
        <w:t>RAVNATELJ</w:t>
      </w:r>
    </w:p>
    <w:p>
      <w:pPr>
        <w:pStyle w:val="Naslov"/>
        <w:jc w:val="left"/>
        <w:rPr>
          <w:rStyle w:val="Strong"/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Organizira i vodi poslovanje Vrtića, usklađuje proces rada i koordinira rad u Vrtiću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Zastupa i predstavlja vrtić pred drugim organima i ustanovama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Radi na pripremanju općih akata u skladu sa Zakonom i predlaže ih Upravnom vijeću Vrtića na usvajanje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Odgovoran je za materijalno-financijsko poslovanje Vrtića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Odgovoran je za realizaciju i unaprjeđenje odgojno-obrazovnog rada Vrtića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Koordinira rad razvojne službe i stručnih organa Vrtića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Odgovoran je za čuvanje svih normativnih akata i važne dokumentacije Vrtića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Donosi odluke sukladno ovlaštenjima utvrđenim Statutom, ovim Pravilnikom i drugim općim aktima Vrtića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Predlaže Godišnji plan i program rada Vrtića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Podnosi izvješća o ostvarivanju Godišnjeg plana i programa rada, rezultatima poslovanja , Vrtića Upravnom vijeću, Osnivaču i državnim tijelima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Sudjeluje u pripremi sjednica Upravnog vijeća, te izvršava donesene odluke i opće akte Upravnog vijeća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Predlaže Upravnom vijeću odluku o izboru odgojitelja i stručnih suradnika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Odlučuje o raspoređivanju radnika na radno mjesto i upoznaje ih s organizacijom rada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Odlučuju o pravima i obvezama iz rada i u svezi s radom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Izdaje naloge radnicima u svezi s izvršavanjem pojedinih poslova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Sudjeluje u radu Upravnog vijeća bez prava odlučivanja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Priprema sjednice i rukovodi radom Odgojiteljskog vijeća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Izvršava odluke i zaključke Odgojiteljskog vijeća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Organizira zamjene za bolovanja i odsustvo radnika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Prati izradu jelovnika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Osigurava provođenje mjera u svezi zaštite od požara i zaštite na radu ,</w:t>
      </w:r>
    </w:p>
    <w:p>
      <w:pPr>
        <w:pStyle w:val="Naslov"/>
        <w:numPr>
          <w:ilvl w:val="0"/>
          <w:numId w:val="21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Osigurava provođenje mjera zaštite osobnih podataka i prava na pristup Informacijama ,</w:t>
      </w:r>
    </w:p>
    <w:p>
      <w:pPr>
        <w:pStyle w:val="Naslov"/>
        <w:numPr>
          <w:ilvl w:val="0"/>
          <w:numId w:val="22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Osigurava uvjete za rad Upravnog vijeća, stručnih organa, komisija ,</w:t>
      </w:r>
    </w:p>
    <w:p>
      <w:pPr>
        <w:pStyle w:val="Naslov"/>
        <w:numPr>
          <w:ilvl w:val="0"/>
          <w:numId w:val="22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Surađuje s Osnivačem Vrtića, Županijskim uredom za prosvjetu, institucijama s kojima Vrtić ima poslovnu suradnju, te s roditeljima ,</w:t>
      </w:r>
    </w:p>
    <w:p>
      <w:pPr>
        <w:pStyle w:val="Naslov"/>
        <w:numPr>
          <w:ilvl w:val="0"/>
          <w:numId w:val="22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S nalazima pojedinih inspekcija dužan je upoznati Upravno vijeće i Osnivača,</w:t>
      </w:r>
    </w:p>
    <w:p>
      <w:pPr>
        <w:pStyle w:val="Naslov"/>
        <w:numPr>
          <w:ilvl w:val="0"/>
          <w:numId w:val="22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Vodi brigu o stručnom usavršavanju odgojitelja i drugih radnika ,</w:t>
      </w:r>
    </w:p>
    <w:p>
      <w:pPr>
        <w:pStyle w:val="Naslov"/>
        <w:numPr>
          <w:ilvl w:val="0"/>
          <w:numId w:val="22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Organizira i rukovodi skupnim roditeljskim sastancima ,</w:t>
      </w:r>
    </w:p>
    <w:p>
      <w:pPr>
        <w:pStyle w:val="Naslov"/>
        <w:numPr>
          <w:ilvl w:val="0"/>
          <w:numId w:val="22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Sudjeluje u organiziranju programa za djecu ,</w:t>
      </w:r>
    </w:p>
    <w:p>
      <w:pPr>
        <w:pStyle w:val="Naslov"/>
        <w:numPr>
          <w:ilvl w:val="0"/>
          <w:numId w:val="22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Analizira poslovanje vrtića, periodični i zaključni račun ,</w:t>
      </w:r>
    </w:p>
    <w:p>
      <w:pPr>
        <w:pStyle w:val="Naslov"/>
        <w:numPr>
          <w:ilvl w:val="0"/>
          <w:numId w:val="22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Stavlja zabranu na nezakonite akte i odluke ,</w:t>
      </w:r>
    </w:p>
    <w:p>
      <w:pPr>
        <w:pStyle w:val="Naslov"/>
        <w:numPr>
          <w:ilvl w:val="0"/>
          <w:numId w:val="22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Obavlja i druge poslove sukladno Zakonu, Statutu, ovom Pravilniku i drugim općim aktima Vrtića.</w:t>
      </w:r>
    </w:p>
    <w:p>
      <w:pPr>
        <w:pStyle w:val="Naslov"/>
        <w:tabs>
          <w:tab w:val="clear" w:pos="708"/>
          <w:tab w:val="left" w:pos="5259" w:leader="none"/>
        </w:tabs>
        <w:spacing w:lineRule="auto" w:line="360"/>
        <w:jc w:val="left"/>
        <w:rPr>
          <w:rStyle w:val="Strong"/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</w:r>
    </w:p>
    <w:p>
      <w:pPr>
        <w:pStyle w:val="Naslov"/>
        <w:tabs>
          <w:tab w:val="clear" w:pos="708"/>
          <w:tab w:val="left" w:pos="5259" w:leader="none"/>
        </w:tabs>
        <w:spacing w:lineRule="auto" w:line="360"/>
        <w:jc w:val="left"/>
        <w:rPr>
          <w:sz w:val="24"/>
          <w:szCs w:val="24"/>
        </w:rPr>
      </w:pPr>
      <w:r>
        <w:rPr>
          <w:rStyle w:val="Strong"/>
          <w:b/>
          <w:i w:val="false"/>
          <w:sz w:val="24"/>
          <w:szCs w:val="24"/>
        </w:rPr>
        <w:t>PEDAGOG</w:t>
        <w:tab/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Predlaže i ostvaruje Godišnji plan i program rada Vrtića iz svojeg djelokruga rada te izrađuje izvješće o njegovom izvršenju ,</w:t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Izrađuje i provodi dnevni program rada ,</w:t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Sudjeluje u ustroju i obavljanju stručno pedagoškog rada u Vrtiću ,</w:t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Sudjeluje u izradi rasporeda odgojitelja u odgojnim skupinama ,</w:t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Sudjeluje u organizaciji dnevnih aktivnosti izvan odgojne skupine (posjete, izleti, javne priredbe i dr.) ,</w:t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Izrađuje i provodi tromjesečni program rada ,</w:t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Brine o cjelovitom odgojno-obrazovnom procesu, a osobito predlaže inovacije, suvremene metode i oblike rada koji će pridonijeti maksimalnom razvoju dječjih sposobnosti ,</w:t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Planira oblike suradnje s roditeljima i pomaže u rješavanju odgojnih situacija,</w:t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Pridonosi razvoju timskog rad u Vrtiću ,</w:t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Sudjeluje u obavljanju poslova u svezi upisa djece u Vrtić ,</w:t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Provodi interne oblike stručnog usavršavanja odgojno obrazovnih radnika ,</w:t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Vodi odgovarajuću pedagošku dokumentaciju te izrađuje odgovarajuća izvješća i evidencije ,</w:t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Sudjeluje u pripremi i radu Odgojiteljskog vijeća i drugih tijela Vrtića ,</w:t>
      </w:r>
    </w:p>
    <w:p>
      <w:pPr>
        <w:pStyle w:val="Naslov"/>
        <w:numPr>
          <w:ilvl w:val="0"/>
          <w:numId w:val="23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Permanentno se stručno i pedagoški usavršava primjenjujući znanstvena dostignuća predškolskog odgoja ,</w:t>
      </w:r>
    </w:p>
    <w:p>
      <w:pPr>
        <w:pStyle w:val="Naslov"/>
        <w:numPr>
          <w:ilvl w:val="0"/>
          <w:numId w:val="24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Surađuje u programima stalnog usavršavanja odgojitelja, te radi na poboljšanju cjelokupnog rada Vrtića ,</w:t>
      </w:r>
    </w:p>
    <w:p>
      <w:pPr>
        <w:pStyle w:val="Naslov"/>
        <w:numPr>
          <w:ilvl w:val="0"/>
          <w:numId w:val="24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Predlaže inovacije, suvremene metode i oblike rada ,</w:t>
      </w:r>
    </w:p>
    <w:p>
      <w:pPr>
        <w:pStyle w:val="Naslov"/>
        <w:numPr>
          <w:ilvl w:val="0"/>
          <w:numId w:val="24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Sistematski prati psihofizički razvoj i napredovanje djece u Vrtiću, utvrđuje opći razvojni status djece ili u pojedinom području razvoja evidentira djecu s posebnim potrebama ,</w:t>
      </w:r>
    </w:p>
    <w:p>
      <w:pPr>
        <w:pStyle w:val="Naslov"/>
        <w:numPr>
          <w:ilvl w:val="0"/>
          <w:numId w:val="24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Prepoznaje i radi s darovitom djecom i promišlja razvojne zadaće za njihovo napredovanje prema sposobnostima ,</w:t>
      </w:r>
    </w:p>
    <w:p>
      <w:pPr>
        <w:pStyle w:val="Naslov"/>
        <w:numPr>
          <w:ilvl w:val="0"/>
          <w:numId w:val="24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Radi s djecom s teškoćama u razvoju i njihovim roditeljima na emocionalnom psihološkom snalaženju obitelji za kvalitetniju pomoć u odrastanju djeteta ,</w:t>
      </w:r>
    </w:p>
    <w:p>
      <w:pPr>
        <w:pStyle w:val="Naslov"/>
        <w:numPr>
          <w:ilvl w:val="0"/>
          <w:numId w:val="24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Obavlja i druge poslove po nalogu ravnatelja ,</w:t>
      </w:r>
    </w:p>
    <w:p>
      <w:pPr>
        <w:pStyle w:val="Naslov"/>
        <w:numPr>
          <w:ilvl w:val="0"/>
          <w:numId w:val="24"/>
        </w:numPr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Odgovara za pravovremeno i kvalitetno ostvarivanje odgojnih zadataka planiranim Godišnjim planom i programom rada, te za povjerenu mu imovinu i sredstva kojima se služi u radu .</w:t>
      </w:r>
    </w:p>
    <w:p>
      <w:pPr>
        <w:pStyle w:val="Naslov"/>
        <w:spacing w:lineRule="auto" w:line="276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aslov"/>
        <w:spacing w:lineRule="auto" w:line="276"/>
        <w:jc w:val="left"/>
        <w:rPr/>
      </w:pPr>
      <w:r>
        <w:rPr>
          <w:rStyle w:val="Strong"/>
          <w:b w:val="false"/>
          <w:bCs w:val="false"/>
          <w:i w:val="false"/>
          <w:sz w:val="24"/>
          <w:szCs w:val="24"/>
        </w:rPr>
        <w:t>Za svoj rad je odgovoran ravnatelju i Osnivaču Vrtića.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LOGOPED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Plan i program rada logopeda obuhvaća: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- trijažno ispitivanje jezično-govornih sposobnosti djece uključene u programe dječjeg vrtića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 xml:space="preserve">- individualna procjena govorno-jezičnih i komunikacijskih vještina djece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identificirane u trijažnom probiru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- izrada individualnih programa rada (poticanje razvoja percepcije, govora, jezika,motorike..)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- suradnja s odgojiteljima, stručnim suradnicima i ravnateljem, savjetovanje o radu i ponašanju s djetetom s teškoćama u skupini, razmjena informacija o djeci s glasovno-govornim-jezičnim teškoćama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 xml:space="preserve">- upućivanje na daljnje specijalističke preglede (audiolog, otorinolaringolog,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neurolog i dr.)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 xml:space="preserve">- upoznavanje s psihofizičkim razvojem djeteta na temelju analize dokumentacije i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 xml:space="preserve">stručne procjene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 xml:space="preserve">- upućivanje roditelja o načinu rada kod kuće s djecom s glasovno-govorno-jezičnim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 xml:space="preserve">  </w:t>
      </w: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teškoćama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U program terapijskog rada djeca će se uključivati prema određenim kriterijima: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cs="Times New Roman" w:ascii="Times New Roman" w:hAnsi="Times New Roman"/>
          <w:b w:val="false"/>
          <w:bCs w:val="false"/>
          <w:sz w:val="24"/>
          <w:szCs w:val="24"/>
        </w:rPr>
        <w:t>- djeca s obavljenom procjenom jezično-govornog razvoja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djeca s rješenjem prvostupanjskog tijela vještačenja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djeca identificirana od strane odgojitelja, stručnih suradnika ili roditelja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djeca s poteškoćama u godini prije polaska u školu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djeca mlađe kronološke dobi s jače izraženim jezično-govornim poremećajem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djeca mlađe kronološke dobi s jače izraženim rizičnim čimbenicima za pojavnost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jezično- govornog poremećaja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  <w:t xml:space="preserve">9.ZAKLJUČAK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Cjeloviti plan i program odgojno – obrazovnog rada vrtića provodit ćemo fleksibilno jer isti nije statičan te će tijekom godine doživljavati određene promjene sukladno potrebama djeteta i njegove osobnosti. Sve novine iz odgojno – obrazovne prakse, programske promjene, novi elementi standarda i sve zakonske izmjene naći će mjesto u ovom planu i programu odnosno plan će se prilagoditi novim uvjetima i okolnostima kroz njegovu realizaciju tijekom godine. </w:t>
      </w:r>
    </w:p>
    <w:p>
      <w:pPr>
        <w:pStyle w:val="Tijeloteksta"/>
        <w:rPr>
          <w:rFonts w:ascii="Bookman Old Style" w:hAnsi="Bookman Old Style"/>
          <w:bCs/>
          <w:iCs/>
          <w:szCs w:val="24"/>
        </w:rPr>
      </w:pPr>
      <w:r>
        <w:rPr>
          <w:rFonts w:ascii="Bookman Old Style" w:hAnsi="Bookman Old Style"/>
          <w:bCs/>
          <w:iCs/>
          <w:szCs w:val="24"/>
        </w:rPr>
      </w:r>
    </w:p>
    <w:p>
      <w:pPr>
        <w:pStyle w:val="Tijeloteksta"/>
        <w:ind w:left="360" w:hanging="0"/>
        <w:jc w:val="left"/>
        <w:rPr>
          <w:rFonts w:ascii="Bookman Old Style" w:hAnsi="Bookman Old Style"/>
          <w:bCs/>
          <w:iCs/>
          <w:szCs w:val="24"/>
        </w:rPr>
      </w:pPr>
      <w:r>
        <w:rPr>
          <w:rFonts w:ascii="Bookman Old Style" w:hAnsi="Bookman Old Style"/>
          <w:bCs/>
          <w:iCs/>
          <w:szCs w:val="24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>
          <w:rFonts w:ascii="Bookman Old Style" w:hAnsi="Bookman Old Style"/>
          <w:i/>
        </w:rPr>
        <w:t xml:space="preserve">Predsjednica  Upravnog vijeća :                                    Vršiteljica dužnosti ravnatelja:                                                                                         </w:t>
      </w:r>
    </w:p>
    <w:p>
      <w:pPr>
        <w:pStyle w:val="Normal"/>
        <w:spacing w:before="0" w:after="200"/>
        <w:rPr>
          <w:rFonts w:ascii="Bookman Old Style" w:hAnsi="Bookman Old Style"/>
          <w:i/>
          <w:i/>
        </w:rPr>
      </w:pPr>
      <w:r>
        <w:rPr>
          <w:rFonts w:ascii="Bookman Old Style" w:hAnsi="Bookman Old Style"/>
          <w:i/>
        </w:rPr>
        <w:t xml:space="preserve">Anita  Lasić                                                                                     Maja  Radelić </w:t>
      </w:r>
    </w:p>
    <w:sectPr>
      <w:footerReference w:type="default" r:id="rId4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Constantia">
    <w:charset w:val="00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Podnoj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5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75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"/>
      <w:lvlJc w:val="left"/>
      <w:pPr>
        <w:tabs>
          <w:tab w:val="num" w:pos="0"/>
        </w:tabs>
        <w:ind w:left="75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"/>
      <w:lvlJc w:val="left"/>
      <w:pPr>
        <w:tabs>
          <w:tab w:val="num" w:pos="0"/>
        </w:tabs>
        <w:ind w:left="75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8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44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eChar" w:customStyle="1">
    <w:name w:val="Title Char"/>
    <w:basedOn w:val="DefaultParagraphFont"/>
    <w:qFormat/>
    <w:rsid w:val="008e4419"/>
    <w:rPr>
      <w:rFonts w:ascii="Times New Roman" w:hAnsi="Times New Roman" w:eastAsia="Times New Roman" w:cs="Times New Roman"/>
      <w:b/>
      <w:i/>
      <w:sz w:val="28"/>
      <w:szCs w:val="20"/>
      <w:lang w:eastAsia="hr-HR"/>
    </w:rPr>
  </w:style>
  <w:style w:type="character" w:styleId="Strong">
    <w:name w:val="Strong"/>
    <w:basedOn w:val="DefaultParagraphFont"/>
    <w:qFormat/>
    <w:rsid w:val="008e4419"/>
    <w:rPr>
      <w:b/>
      <w:bCs/>
    </w:rPr>
  </w:style>
  <w:style w:type="character" w:styleId="Internetskapoveznica" w:customStyle="1">
    <w:name w:val="Internetska poveznica"/>
    <w:rsid w:val="008e4419"/>
    <w:rPr>
      <w:rFonts w:ascii="Times New Roman" w:hAnsi="Times New Roman" w:cs="Times New Roman"/>
      <w:color w:val="0000FF"/>
      <w:u w:val="single"/>
    </w:rPr>
  </w:style>
  <w:style w:type="character" w:styleId="BodyTextChar" w:customStyle="1">
    <w:name w:val="Body Text Char"/>
    <w:basedOn w:val="DefaultParagraphFont"/>
    <w:qFormat/>
    <w:rsid w:val="008e4419"/>
    <w:rPr>
      <w:rFonts w:ascii="Times New Roman" w:hAnsi="Times New Roman" w:eastAsia="Times New Roman" w:cs="Times New Roman"/>
      <w:sz w:val="24"/>
      <w:szCs w:val="20"/>
      <w:lang w:val="en-GB" w:eastAsia="hr-HR"/>
    </w:rPr>
  </w:style>
  <w:style w:type="character" w:styleId="HeaderChar" w:customStyle="1">
    <w:name w:val="Header Char"/>
    <w:basedOn w:val="DefaultParagraphFont"/>
    <w:qFormat/>
    <w:rsid w:val="008e4419"/>
    <w:rPr>
      <w:rFonts w:ascii="Times New Roman" w:hAnsi="Times New Roman" w:eastAsia="Calibri" w:cs="Times New Roman"/>
      <w:sz w:val="24"/>
      <w:szCs w:val="24"/>
      <w:lang w:eastAsia="hr-HR"/>
    </w:rPr>
  </w:style>
  <w:style w:type="character" w:styleId="FooterChar" w:customStyle="1">
    <w:name w:val="Footer Char"/>
    <w:basedOn w:val="DefaultParagraphFont"/>
    <w:qFormat/>
    <w:rsid w:val="008e4419"/>
    <w:rPr/>
  </w:style>
  <w:style w:type="character" w:styleId="BalloonTextChar" w:customStyle="1">
    <w:name w:val="Balloon Text Char"/>
    <w:basedOn w:val="DefaultParagraphFont"/>
    <w:link w:val="BalloonText"/>
    <w:qFormat/>
    <w:rsid w:val="008e4419"/>
    <w:rPr>
      <w:rFonts w:ascii="Tahoma" w:hAnsi="Tahoma" w:cs="Tahoma"/>
      <w:sz w:val="16"/>
      <w:szCs w:val="16"/>
    </w:rPr>
  </w:style>
  <w:style w:type="paragraph" w:styleId="Stilnaslova" w:customStyle="1">
    <w:name w:val="Stil naslova"/>
    <w:basedOn w:val="Normal"/>
    <w:next w:val="Tijeloteksta"/>
    <w:qFormat/>
    <w:rsid w:val="008e441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link w:val="BodyTextChar"/>
    <w:rsid w:val="008e4419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val="en-GB" w:eastAsia="hr-HR"/>
    </w:rPr>
  </w:style>
  <w:style w:type="paragraph" w:styleId="Popis">
    <w:name w:val="List"/>
    <w:basedOn w:val="Tijeloteksta"/>
    <w:rsid w:val="008e4419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8e4419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8e441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oSpacing">
    <w:name w:val="No Spacing"/>
    <w:qFormat/>
    <w:rsid w:val="008e441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hr-HR" w:eastAsia="en-US" w:bidi="ar-SA"/>
    </w:rPr>
  </w:style>
  <w:style w:type="paragraph" w:styleId="ListParagraph">
    <w:name w:val="List Paragraph"/>
    <w:basedOn w:val="Normal"/>
    <w:qFormat/>
    <w:rsid w:val="008e4419"/>
    <w:pPr>
      <w:spacing w:before="0" w:after="200"/>
      <w:ind w:left="720" w:hanging="0"/>
      <w:contextualSpacing/>
    </w:pPr>
    <w:rPr/>
  </w:style>
  <w:style w:type="paragraph" w:styleId="Naslov">
    <w:name w:val="Title"/>
    <w:basedOn w:val="Normal"/>
    <w:link w:val="TitleChar"/>
    <w:qFormat/>
    <w:rsid w:val="008e441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i/>
      <w:sz w:val="28"/>
      <w:szCs w:val="20"/>
      <w:lang w:eastAsia="hr-HR"/>
    </w:rPr>
  </w:style>
  <w:style w:type="paragraph" w:styleId="Zaglavljeipodnoje" w:customStyle="1">
    <w:name w:val="Zaglavlje i podnožje"/>
    <w:basedOn w:val="Normal"/>
    <w:qFormat/>
    <w:rsid w:val="008e4419"/>
    <w:pPr/>
    <w:rPr/>
  </w:style>
  <w:style w:type="paragraph" w:styleId="Zaglavlje">
    <w:name w:val="Header"/>
    <w:basedOn w:val="Normal"/>
    <w:link w:val="HeaderChar"/>
    <w:rsid w:val="008e44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FooterChar"/>
    <w:rsid w:val="008e441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adrajitablice" w:customStyle="1">
    <w:name w:val="Sadržaji tablice"/>
    <w:basedOn w:val="Normal"/>
    <w:qFormat/>
    <w:rsid w:val="008e4419"/>
    <w:pPr>
      <w:suppressLineNumbers/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qFormat/>
    <w:rsid w:val="008e4419"/>
    <w:pPr>
      <w:spacing w:lineRule="auto" w:line="240" w:before="0" w:after="0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vgradac@gmail.com" TargetMode="External"/><Relationship Id="rId3" Type="http://schemas.openxmlformats.org/officeDocument/2006/relationships/image" Target="media/image1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LibreOffice/7.3.2.2$Windows_X86_64 LibreOffice_project/49f2b1bff42cfccbd8f788c8dc32c1c309559be0</Application>
  <AppVersion>15.0000</AppVersion>
  <Pages>15</Pages>
  <Words>3868</Words>
  <Characters>23218</Characters>
  <CharactersWithSpaces>27193</CharactersWithSpaces>
  <Paragraphs>335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2022-09-26T04:58:00Z</dcterms:created>
  <dc:creator>ZORAN</dc:creator>
  <dc:description/>
  <dc:language>hr-HR</dc:language>
  <cp:lastModifiedBy/>
  <dcterms:modified xsi:type="dcterms:W3CDTF">2022-10-10T11:12:34Z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